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B7" w:rsidRDefault="00764752" w:rsidP="00404669">
      <w:pPr>
        <w:pStyle w:val="Title"/>
      </w:pPr>
      <w:r>
        <w:t>Teresa Hord Owens</w:t>
      </w:r>
    </w:p>
    <w:p w:rsidR="001B7EB7" w:rsidRDefault="001B7EB7">
      <w:pPr>
        <w:pStyle w:val="BodyText"/>
        <w:spacing w:before="4"/>
      </w:pPr>
    </w:p>
    <w:p w:rsidR="001B7EB7" w:rsidRDefault="00764752">
      <w:pPr>
        <w:pStyle w:val="Heading1"/>
        <w:spacing w:before="1"/>
      </w:pPr>
      <w:r>
        <w:t>Professional Experience</w:t>
      </w:r>
    </w:p>
    <w:p w:rsidR="001B7EB7" w:rsidRDefault="001B7EB7">
      <w:pPr>
        <w:pStyle w:val="BodyText"/>
        <w:spacing w:before="6"/>
        <w:rPr>
          <w:b/>
          <w:i/>
          <w:sz w:val="23"/>
        </w:rPr>
      </w:pPr>
    </w:p>
    <w:p w:rsidR="001B7EB7" w:rsidRPr="00404669" w:rsidRDefault="00764752" w:rsidP="00404669">
      <w:pPr>
        <w:tabs>
          <w:tab w:val="left" w:pos="2980"/>
        </w:tabs>
        <w:spacing w:before="1"/>
        <w:ind w:left="100"/>
        <w:rPr>
          <w:sz w:val="24"/>
        </w:rPr>
      </w:pPr>
      <w:r>
        <w:rPr>
          <w:sz w:val="24"/>
        </w:rPr>
        <w:t>August 2005</w:t>
      </w:r>
      <w:r>
        <w:rPr>
          <w:spacing w:val="-2"/>
          <w:sz w:val="24"/>
        </w:rPr>
        <w:t xml:space="preserve"> </w:t>
      </w:r>
      <w:r>
        <w:rPr>
          <w:sz w:val="24"/>
        </w:rPr>
        <w:t>–</w:t>
      </w:r>
      <w:r>
        <w:rPr>
          <w:spacing w:val="-1"/>
          <w:sz w:val="24"/>
        </w:rPr>
        <w:t xml:space="preserve"> </w:t>
      </w:r>
      <w:proofErr w:type="gramStart"/>
      <w:r>
        <w:rPr>
          <w:sz w:val="24"/>
        </w:rPr>
        <w:t>present</w:t>
      </w:r>
      <w:r w:rsidR="00404669">
        <w:rPr>
          <w:sz w:val="24"/>
        </w:rPr>
        <w:t xml:space="preserve">  </w:t>
      </w:r>
      <w:r>
        <w:rPr>
          <w:b/>
          <w:sz w:val="24"/>
        </w:rPr>
        <w:t>University</w:t>
      </w:r>
      <w:proofErr w:type="gramEnd"/>
      <w:r>
        <w:rPr>
          <w:b/>
          <w:sz w:val="24"/>
        </w:rPr>
        <w:t xml:space="preserve"> of Chicago Divinity</w:t>
      </w:r>
      <w:r>
        <w:rPr>
          <w:b/>
          <w:spacing w:val="-3"/>
          <w:sz w:val="24"/>
        </w:rPr>
        <w:t xml:space="preserve"> </w:t>
      </w:r>
      <w:r>
        <w:rPr>
          <w:b/>
          <w:sz w:val="24"/>
        </w:rPr>
        <w:t>School</w:t>
      </w:r>
    </w:p>
    <w:p w:rsidR="001B7EB7" w:rsidRDefault="00764752">
      <w:pPr>
        <w:ind w:left="1540"/>
        <w:jc w:val="both"/>
        <w:rPr>
          <w:i/>
          <w:sz w:val="24"/>
        </w:rPr>
      </w:pPr>
      <w:r>
        <w:rPr>
          <w:i/>
          <w:sz w:val="24"/>
        </w:rPr>
        <w:t>Chicago, IL</w:t>
      </w:r>
    </w:p>
    <w:p w:rsidR="001B7EB7" w:rsidRDefault="001B7EB7">
      <w:pPr>
        <w:pStyle w:val="BodyText"/>
        <w:spacing w:before="11"/>
        <w:rPr>
          <w:i/>
          <w:sz w:val="23"/>
        </w:rPr>
      </w:pPr>
    </w:p>
    <w:p w:rsidR="001B7EB7" w:rsidRDefault="00764752">
      <w:pPr>
        <w:ind w:left="1540"/>
        <w:jc w:val="both"/>
        <w:rPr>
          <w:i/>
          <w:sz w:val="24"/>
        </w:rPr>
      </w:pPr>
      <w:r>
        <w:rPr>
          <w:i/>
          <w:sz w:val="24"/>
        </w:rPr>
        <w:t>Dean of Students</w:t>
      </w:r>
    </w:p>
    <w:p w:rsidR="00A623DA" w:rsidRDefault="00764752" w:rsidP="00A623DA">
      <w:pPr>
        <w:pStyle w:val="BodyText"/>
        <w:ind w:left="1440"/>
      </w:pPr>
      <w:r>
        <w:t>Responsible for academic policy, student academic progress, admissions (chair), f</w:t>
      </w:r>
      <w:r w:rsidR="00286AEA">
        <w:t xml:space="preserve">inancial aid, student services for 340 students. </w:t>
      </w:r>
      <w:r>
        <w:t xml:space="preserve">Member of the Academic Policy, Undergraduate Studies, and Ministry Studies Committees of the faculty. Responsible for student aid budget, including use of restricted endowments and gift funds. Work with the Office of the Dean of Students in the University and other divisional deans of students to formulate and administer university-wide academic policies. University committees: Student Health Advisory Board (chair); Students Systems Committee, Administrative Systems Council, Office of Multi-Cultural Student Affairs (OMSA). </w:t>
      </w:r>
      <w:r w:rsidR="00A623DA">
        <w:t>Member, American Academy of Religion</w:t>
      </w:r>
      <w:r w:rsidR="00A623DA">
        <w:t xml:space="preserve"> and</w:t>
      </w:r>
      <w:r w:rsidR="00A623DA">
        <w:t xml:space="preserve"> ATS Student Personnel Administrators Network (SPAN)</w:t>
      </w:r>
    </w:p>
    <w:p w:rsidR="001B7EB7" w:rsidRDefault="001B7EB7">
      <w:pPr>
        <w:pStyle w:val="BodyText"/>
        <w:ind w:left="1540" w:right="112"/>
        <w:jc w:val="both"/>
      </w:pPr>
    </w:p>
    <w:p w:rsidR="001B7EB7" w:rsidRDefault="001B7EB7">
      <w:pPr>
        <w:pStyle w:val="BodyText"/>
      </w:pPr>
    </w:p>
    <w:p w:rsidR="001B7EB7" w:rsidRDefault="00764752">
      <w:pPr>
        <w:tabs>
          <w:tab w:val="left" w:pos="1540"/>
        </w:tabs>
        <w:spacing w:line="244" w:lineRule="auto"/>
        <w:ind w:left="1540" w:right="114" w:hanging="1440"/>
        <w:rPr>
          <w:b/>
          <w:sz w:val="24"/>
        </w:rPr>
      </w:pPr>
      <w:r>
        <w:rPr>
          <w:sz w:val="24"/>
        </w:rPr>
        <w:t>April</w:t>
      </w:r>
      <w:r>
        <w:rPr>
          <w:spacing w:val="-1"/>
          <w:sz w:val="24"/>
        </w:rPr>
        <w:t xml:space="preserve"> </w:t>
      </w:r>
      <w:r>
        <w:rPr>
          <w:sz w:val="24"/>
        </w:rPr>
        <w:t>2003</w:t>
      </w:r>
      <w:r>
        <w:rPr>
          <w:spacing w:val="-1"/>
          <w:sz w:val="24"/>
        </w:rPr>
        <w:t xml:space="preserve"> </w:t>
      </w:r>
      <w:r>
        <w:rPr>
          <w:sz w:val="24"/>
        </w:rPr>
        <w:t>–</w:t>
      </w:r>
      <w:r w:rsidR="00404669">
        <w:rPr>
          <w:sz w:val="24"/>
        </w:rPr>
        <w:t xml:space="preserve"> July 2005 </w:t>
      </w:r>
      <w:r>
        <w:rPr>
          <w:b/>
          <w:sz w:val="24"/>
        </w:rPr>
        <w:t>University of Chicago Hospitals (now University of Chicago Medical Center)</w:t>
      </w:r>
    </w:p>
    <w:p w:rsidR="001B7EB7" w:rsidRDefault="00764752">
      <w:pPr>
        <w:tabs>
          <w:tab w:val="left" w:pos="1540"/>
        </w:tabs>
        <w:spacing w:line="266" w:lineRule="exact"/>
        <w:ind w:left="100"/>
        <w:rPr>
          <w:i/>
          <w:sz w:val="24"/>
        </w:rPr>
      </w:pPr>
      <w:r>
        <w:rPr>
          <w:sz w:val="24"/>
        </w:rPr>
        <w:tab/>
      </w:r>
      <w:r>
        <w:rPr>
          <w:i/>
          <w:sz w:val="24"/>
        </w:rPr>
        <w:t>Chicago,</w:t>
      </w:r>
      <w:r>
        <w:rPr>
          <w:i/>
          <w:spacing w:val="-3"/>
          <w:sz w:val="24"/>
        </w:rPr>
        <w:t xml:space="preserve"> </w:t>
      </w:r>
      <w:r>
        <w:rPr>
          <w:i/>
          <w:sz w:val="24"/>
        </w:rPr>
        <w:t>IL</w:t>
      </w:r>
    </w:p>
    <w:p w:rsidR="001B7EB7" w:rsidRDefault="001B7EB7">
      <w:pPr>
        <w:pStyle w:val="BodyText"/>
        <w:spacing w:before="1"/>
        <w:rPr>
          <w:i/>
        </w:rPr>
      </w:pPr>
    </w:p>
    <w:p w:rsidR="001B7EB7" w:rsidRDefault="00764752">
      <w:pPr>
        <w:ind w:left="1540"/>
        <w:jc w:val="both"/>
        <w:rPr>
          <w:i/>
          <w:sz w:val="24"/>
        </w:rPr>
      </w:pPr>
      <w:r>
        <w:rPr>
          <w:i/>
          <w:sz w:val="24"/>
        </w:rPr>
        <w:t>Special Assistant to the President and CEO</w:t>
      </w:r>
    </w:p>
    <w:p w:rsidR="001B7EB7" w:rsidRDefault="00764752" w:rsidP="009232B9">
      <w:pPr>
        <w:pStyle w:val="BodyText"/>
        <w:ind w:left="1540" w:right="113"/>
        <w:jc w:val="both"/>
      </w:pPr>
      <w:r>
        <w:t>Conducted research on various public and healthcare policy issues. Responsible for CEO communication to Hospitals’ co</w:t>
      </w:r>
      <w:r w:rsidR="00A623DA">
        <w:t>nstituency groups</w:t>
      </w:r>
      <w:r>
        <w:t>. Liaison with Community Affairs and Legislative Affairs staff. Co-chair of Diversity Action Council.  Mentor in the UCH Academy Mentor</w:t>
      </w:r>
      <w:r>
        <w:rPr>
          <w:spacing w:val="-9"/>
        </w:rPr>
        <w:t xml:space="preserve"> </w:t>
      </w:r>
      <w:r>
        <w:t>Network.</w:t>
      </w:r>
    </w:p>
    <w:p w:rsidR="001B7EB7" w:rsidRDefault="00404669" w:rsidP="00404669">
      <w:pPr>
        <w:spacing w:before="230"/>
        <w:ind w:left="820" w:firstLine="620"/>
        <w:rPr>
          <w:i/>
          <w:sz w:val="24"/>
        </w:rPr>
      </w:pPr>
      <w:r>
        <w:rPr>
          <w:i/>
          <w:sz w:val="24"/>
        </w:rPr>
        <w:t xml:space="preserve">  </w:t>
      </w:r>
      <w:r w:rsidR="00764752">
        <w:rPr>
          <w:i/>
          <w:sz w:val="24"/>
        </w:rPr>
        <w:t>Director – Strategy and Quality, Information Services</w:t>
      </w:r>
    </w:p>
    <w:p w:rsidR="001B7EB7" w:rsidRDefault="00764752" w:rsidP="009232B9">
      <w:pPr>
        <w:pStyle w:val="BodyText"/>
        <w:ind w:left="1540" w:right="120"/>
        <w:jc w:val="both"/>
      </w:pPr>
      <w:r>
        <w:t xml:space="preserve">Responsible for IS strategy, IS governance, human resources development, benchmarking, financial reporting, capital and operating budget creation and management, and other key administrative management functions for the Information Services department. </w:t>
      </w:r>
    </w:p>
    <w:p w:rsidR="009232B9" w:rsidRDefault="009232B9" w:rsidP="009232B9">
      <w:pPr>
        <w:pStyle w:val="BodyText"/>
        <w:ind w:left="1540" w:right="120"/>
        <w:jc w:val="both"/>
      </w:pPr>
    </w:p>
    <w:p w:rsidR="001B7EB7" w:rsidRDefault="00764752" w:rsidP="00404669">
      <w:pPr>
        <w:tabs>
          <w:tab w:val="left" w:pos="2260"/>
        </w:tabs>
        <w:ind w:left="1540" w:hanging="1440"/>
        <w:rPr>
          <w:b/>
          <w:i/>
          <w:sz w:val="24"/>
        </w:rPr>
      </w:pPr>
      <w:r>
        <w:rPr>
          <w:sz w:val="24"/>
        </w:rPr>
        <w:t>February</w:t>
      </w:r>
      <w:r>
        <w:rPr>
          <w:spacing w:val="-6"/>
          <w:sz w:val="24"/>
        </w:rPr>
        <w:t xml:space="preserve"> </w:t>
      </w:r>
      <w:r>
        <w:rPr>
          <w:sz w:val="24"/>
        </w:rPr>
        <w:t>1999</w:t>
      </w:r>
      <w:r>
        <w:rPr>
          <w:spacing w:val="-1"/>
          <w:sz w:val="24"/>
        </w:rPr>
        <w:t xml:space="preserve"> </w:t>
      </w:r>
      <w:r>
        <w:rPr>
          <w:sz w:val="24"/>
        </w:rPr>
        <w:t>-</w:t>
      </w:r>
      <w:r w:rsidR="00404669">
        <w:rPr>
          <w:sz w:val="24"/>
        </w:rPr>
        <w:t xml:space="preserve">  April 2003</w:t>
      </w:r>
      <w:r>
        <w:rPr>
          <w:sz w:val="24"/>
        </w:rPr>
        <w:tab/>
      </w:r>
      <w:r>
        <w:rPr>
          <w:b/>
          <w:sz w:val="24"/>
        </w:rPr>
        <w:t>SBC</w:t>
      </w:r>
      <w:r>
        <w:rPr>
          <w:b/>
          <w:spacing w:val="-7"/>
          <w:sz w:val="24"/>
        </w:rPr>
        <w:t xml:space="preserve"> </w:t>
      </w:r>
      <w:r>
        <w:rPr>
          <w:b/>
          <w:sz w:val="24"/>
        </w:rPr>
        <w:t>Ameritech</w:t>
      </w:r>
      <w:r w:rsidR="00404669">
        <w:rPr>
          <w:b/>
          <w:sz w:val="24"/>
        </w:rPr>
        <w:t xml:space="preserve"> </w:t>
      </w:r>
      <w:r>
        <w:rPr>
          <w:b/>
          <w:sz w:val="24"/>
        </w:rPr>
        <w:t xml:space="preserve">Public Communications </w:t>
      </w:r>
      <w:r>
        <w:rPr>
          <w:b/>
          <w:i/>
          <w:sz w:val="24"/>
        </w:rPr>
        <w:t xml:space="preserve">(formerly Ameritech </w:t>
      </w:r>
      <w:proofErr w:type="spellStart"/>
      <w:r>
        <w:rPr>
          <w:b/>
          <w:i/>
          <w:sz w:val="24"/>
        </w:rPr>
        <w:t>PayPhone</w:t>
      </w:r>
      <w:proofErr w:type="spellEnd"/>
      <w:r>
        <w:rPr>
          <w:b/>
          <w:i/>
          <w:spacing w:val="-19"/>
          <w:sz w:val="24"/>
        </w:rPr>
        <w:t xml:space="preserve"> </w:t>
      </w:r>
      <w:r>
        <w:rPr>
          <w:b/>
          <w:i/>
          <w:sz w:val="24"/>
        </w:rPr>
        <w:t>Services)</w:t>
      </w:r>
    </w:p>
    <w:p w:rsidR="001B7EB7" w:rsidRDefault="00764752">
      <w:pPr>
        <w:ind w:left="1540"/>
        <w:jc w:val="both"/>
        <w:rPr>
          <w:i/>
          <w:sz w:val="24"/>
        </w:rPr>
      </w:pPr>
      <w:r>
        <w:rPr>
          <w:i/>
          <w:sz w:val="24"/>
        </w:rPr>
        <w:t>Chicago, IL</w:t>
      </w:r>
    </w:p>
    <w:p w:rsidR="001B7EB7" w:rsidRDefault="001B7EB7">
      <w:pPr>
        <w:pStyle w:val="BodyText"/>
        <w:spacing w:before="11"/>
        <w:rPr>
          <w:i/>
          <w:sz w:val="23"/>
        </w:rPr>
      </w:pPr>
    </w:p>
    <w:p w:rsidR="001B7EB7" w:rsidRDefault="00764752" w:rsidP="00404669">
      <w:pPr>
        <w:ind w:left="920" w:firstLine="620"/>
        <w:rPr>
          <w:i/>
          <w:sz w:val="24"/>
        </w:rPr>
      </w:pPr>
      <w:r>
        <w:rPr>
          <w:i/>
          <w:sz w:val="24"/>
        </w:rPr>
        <w:t>Director – Information Systems (Infrastructure and Decision Support)</w:t>
      </w:r>
    </w:p>
    <w:p w:rsidR="001B7EB7" w:rsidRDefault="00764752">
      <w:pPr>
        <w:pStyle w:val="BodyText"/>
        <w:ind w:left="1540" w:right="116"/>
        <w:jc w:val="both"/>
      </w:pPr>
      <w:r>
        <w:t>Responsible for business unit’s IT infrastructure</w:t>
      </w:r>
      <w:r w:rsidR="00286AEA">
        <w:t xml:space="preserve"> </w:t>
      </w:r>
      <w:r>
        <w:t xml:space="preserve">supporting Public Communications operations in 13 states. Developed annual budgets, technology and capacity plans. </w:t>
      </w:r>
    </w:p>
    <w:p w:rsidR="001B7EB7" w:rsidRDefault="001B7EB7">
      <w:pPr>
        <w:pStyle w:val="BodyText"/>
      </w:pPr>
    </w:p>
    <w:p w:rsidR="001B7EB7" w:rsidRDefault="00764752">
      <w:pPr>
        <w:tabs>
          <w:tab w:val="left" w:pos="2260"/>
        </w:tabs>
        <w:ind w:left="100"/>
        <w:rPr>
          <w:b/>
          <w:sz w:val="24"/>
        </w:rPr>
      </w:pPr>
      <w:r>
        <w:rPr>
          <w:sz w:val="24"/>
        </w:rPr>
        <w:t>December</w:t>
      </w:r>
      <w:r>
        <w:rPr>
          <w:spacing w:val="-2"/>
          <w:sz w:val="24"/>
        </w:rPr>
        <w:t xml:space="preserve"> </w:t>
      </w:r>
      <w:r>
        <w:rPr>
          <w:sz w:val="24"/>
        </w:rPr>
        <w:t>1992-</w:t>
      </w:r>
      <w:r w:rsidR="00404669">
        <w:rPr>
          <w:sz w:val="24"/>
        </w:rPr>
        <w:t xml:space="preserve"> February </w:t>
      </w:r>
      <w:proofErr w:type="gramStart"/>
      <w:r w:rsidR="00404669">
        <w:rPr>
          <w:sz w:val="24"/>
        </w:rPr>
        <w:t xml:space="preserve">1999  </w:t>
      </w:r>
      <w:r>
        <w:rPr>
          <w:b/>
          <w:sz w:val="24"/>
        </w:rPr>
        <w:t>Blue</w:t>
      </w:r>
      <w:proofErr w:type="gramEnd"/>
      <w:r>
        <w:rPr>
          <w:b/>
          <w:sz w:val="24"/>
        </w:rPr>
        <w:t xml:space="preserve"> Cross and Blue</w:t>
      </w:r>
      <w:r>
        <w:rPr>
          <w:b/>
          <w:spacing w:val="-7"/>
          <w:sz w:val="24"/>
        </w:rPr>
        <w:t xml:space="preserve"> </w:t>
      </w:r>
      <w:r>
        <w:rPr>
          <w:b/>
          <w:sz w:val="24"/>
        </w:rPr>
        <w:t>Shield</w:t>
      </w:r>
    </w:p>
    <w:p w:rsidR="00404669" w:rsidRDefault="00404669">
      <w:pPr>
        <w:pStyle w:val="BodyText"/>
        <w:tabs>
          <w:tab w:val="left" w:pos="3873"/>
          <w:tab w:val="left" w:pos="5207"/>
          <w:tab w:val="left" w:pos="6720"/>
        </w:tabs>
        <w:ind w:left="1540" w:right="113" w:hanging="1440"/>
      </w:pPr>
    </w:p>
    <w:p w:rsidR="009232B9" w:rsidRDefault="00404669" w:rsidP="009232B9">
      <w:pPr>
        <w:pStyle w:val="BodyText"/>
        <w:tabs>
          <w:tab w:val="left" w:pos="3873"/>
          <w:tab w:val="left" w:pos="5207"/>
          <w:tab w:val="left" w:pos="6720"/>
        </w:tabs>
        <w:ind w:left="1540" w:right="113" w:hanging="1440"/>
      </w:pPr>
      <w:r>
        <w:tab/>
      </w:r>
      <w:r w:rsidR="00764752">
        <w:rPr>
          <w:i/>
        </w:rPr>
        <w:t xml:space="preserve">Director – IT Planning, Blue Cross Blue Shield Association (Chicago, IL) </w:t>
      </w:r>
      <w:r w:rsidR="00764752">
        <w:t xml:space="preserve">Responsible for </w:t>
      </w:r>
      <w:r w:rsidR="00764752">
        <w:rPr>
          <w:spacing w:val="-3"/>
        </w:rPr>
        <w:t xml:space="preserve">IT </w:t>
      </w:r>
      <w:r w:rsidR="00764752">
        <w:t>Planning and strategy for the Association, including internal</w:t>
      </w:r>
      <w:r w:rsidR="00764752">
        <w:rPr>
          <w:spacing w:val="41"/>
        </w:rPr>
        <w:t xml:space="preserve"> </w:t>
      </w:r>
      <w:r w:rsidR="00764752">
        <w:t>systems</w:t>
      </w:r>
      <w:r w:rsidR="00764752">
        <w:rPr>
          <w:spacing w:val="41"/>
        </w:rPr>
        <w:t xml:space="preserve"> </w:t>
      </w:r>
      <w:r w:rsidR="00764752">
        <w:t>and</w:t>
      </w:r>
      <w:r w:rsidR="00764752">
        <w:rPr>
          <w:spacing w:val="40"/>
        </w:rPr>
        <w:t xml:space="preserve"> </w:t>
      </w:r>
      <w:r w:rsidR="00764752">
        <w:t>inter-Plan</w:t>
      </w:r>
      <w:r w:rsidR="00764752">
        <w:rPr>
          <w:spacing w:val="40"/>
        </w:rPr>
        <w:t xml:space="preserve"> </w:t>
      </w:r>
      <w:r w:rsidR="00764752">
        <w:t>systems</w:t>
      </w:r>
      <w:r w:rsidR="00764752">
        <w:rPr>
          <w:spacing w:val="41"/>
        </w:rPr>
        <w:t xml:space="preserve"> </w:t>
      </w:r>
      <w:r w:rsidR="00764752">
        <w:t>and</w:t>
      </w:r>
      <w:r w:rsidR="00764752">
        <w:rPr>
          <w:spacing w:val="40"/>
        </w:rPr>
        <w:t xml:space="preserve"> </w:t>
      </w:r>
      <w:r w:rsidR="00764752">
        <w:t>data.</w:t>
      </w:r>
      <w:r w:rsidR="009232B9">
        <w:t xml:space="preserve"> </w:t>
      </w:r>
      <w:r w:rsidR="00764752">
        <w:t xml:space="preserve">Member </w:t>
      </w:r>
      <w:proofErr w:type="gramStart"/>
      <w:r w:rsidR="00764752">
        <w:t>of  inter</w:t>
      </w:r>
      <w:proofErr w:type="gramEnd"/>
      <w:r w:rsidR="00764752">
        <w:t>-</w:t>
      </w:r>
      <w:r w:rsidR="00764752">
        <w:lastRenderedPageBreak/>
        <w:t>departmental  focus</w:t>
      </w:r>
      <w:r w:rsidR="00764752">
        <w:rPr>
          <w:spacing w:val="22"/>
        </w:rPr>
        <w:t xml:space="preserve"> </w:t>
      </w:r>
      <w:r w:rsidR="00764752">
        <w:t>group</w:t>
      </w:r>
      <w:r w:rsidR="00764752">
        <w:rPr>
          <w:spacing w:val="50"/>
        </w:rPr>
        <w:t xml:space="preserve"> </w:t>
      </w:r>
      <w:r w:rsidR="00286AEA">
        <w:t>on</w:t>
      </w:r>
      <w:r w:rsidR="00764752">
        <w:t xml:space="preserve"> corporate strategy. Managed Year 2000 (Y2K) Program Office. </w:t>
      </w:r>
    </w:p>
    <w:p w:rsidR="009232B9" w:rsidRDefault="009232B9" w:rsidP="009232B9">
      <w:pPr>
        <w:pStyle w:val="BodyText"/>
        <w:tabs>
          <w:tab w:val="left" w:pos="3873"/>
          <w:tab w:val="left" w:pos="5207"/>
          <w:tab w:val="left" w:pos="6720"/>
        </w:tabs>
        <w:ind w:left="1540" w:right="113" w:hanging="1440"/>
        <w:rPr>
          <w:i/>
        </w:rPr>
      </w:pPr>
    </w:p>
    <w:p w:rsidR="001B7EB7" w:rsidRDefault="009232B9" w:rsidP="009232B9">
      <w:pPr>
        <w:pStyle w:val="BodyText"/>
        <w:tabs>
          <w:tab w:val="left" w:pos="3873"/>
          <w:tab w:val="left" w:pos="5207"/>
          <w:tab w:val="left" w:pos="6720"/>
        </w:tabs>
        <w:ind w:left="1540" w:right="113" w:hanging="1440"/>
        <w:rPr>
          <w:i/>
        </w:rPr>
      </w:pPr>
      <w:r>
        <w:rPr>
          <w:i/>
        </w:rPr>
        <w:tab/>
      </w:r>
      <w:r w:rsidR="00764752">
        <w:rPr>
          <w:i/>
        </w:rPr>
        <w:t>Director – Data Management, Anthem Blue Cross and Blue Shield (Indianapolis, IN)</w:t>
      </w:r>
    </w:p>
    <w:p w:rsidR="001B7EB7" w:rsidRDefault="00764752">
      <w:pPr>
        <w:pStyle w:val="BodyText"/>
        <w:spacing w:before="72"/>
        <w:ind w:left="1540" w:right="116"/>
        <w:jc w:val="both"/>
      </w:pPr>
      <w:r>
        <w:t xml:space="preserve">Managed 75-person data management team (located in Kentucky, Indiana and Ohio) with $11 million budget as part of corporate IT, reporting directly to CIO. Managed consolidation of warehouse environments for Anthem merger of </w:t>
      </w:r>
      <w:r w:rsidR="00A623DA">
        <w:t>three</w:t>
      </w:r>
      <w:r>
        <w:t xml:space="preserve"> Blue Cross Blue Shield companies. </w:t>
      </w:r>
    </w:p>
    <w:p w:rsidR="001B7EB7" w:rsidRDefault="001B7EB7">
      <w:pPr>
        <w:pStyle w:val="BodyText"/>
      </w:pPr>
    </w:p>
    <w:p w:rsidR="001B7EB7" w:rsidRDefault="00764752">
      <w:pPr>
        <w:ind w:left="1540" w:right="1434"/>
        <w:rPr>
          <w:i/>
          <w:sz w:val="24"/>
        </w:rPr>
      </w:pPr>
      <w:r>
        <w:rPr>
          <w:i/>
          <w:sz w:val="24"/>
        </w:rPr>
        <w:t>Director – Medical Systems, Anthem Blue Cross and Blue Shield (Indianapolis, IN)</w:t>
      </w:r>
    </w:p>
    <w:p w:rsidR="001B7EB7" w:rsidRDefault="00764752">
      <w:pPr>
        <w:pStyle w:val="BodyText"/>
        <w:ind w:left="1540" w:right="116"/>
        <w:jc w:val="both"/>
      </w:pPr>
      <w:r>
        <w:t xml:space="preserve">Responsible for medical data warehouse and infrastructure for </w:t>
      </w:r>
      <w:proofErr w:type="gramStart"/>
      <w:r>
        <w:t>Medical  Affairs</w:t>
      </w:r>
      <w:proofErr w:type="gramEnd"/>
      <w:r>
        <w:t xml:space="preserve"> department, reporting directly to Corporate Medical Director.  Managed development and implementation of medical claims data analysis reporting application and medical data warehouse. </w:t>
      </w:r>
    </w:p>
    <w:p w:rsidR="001B7EB7" w:rsidRDefault="001B7EB7">
      <w:pPr>
        <w:pStyle w:val="BodyText"/>
      </w:pPr>
    </w:p>
    <w:p w:rsidR="001B7EB7" w:rsidRDefault="00764752">
      <w:pPr>
        <w:ind w:left="100"/>
        <w:rPr>
          <w:b/>
          <w:sz w:val="24"/>
        </w:rPr>
      </w:pPr>
      <w:r>
        <w:rPr>
          <w:sz w:val="24"/>
        </w:rPr>
        <w:t xml:space="preserve">August 1991 </w:t>
      </w:r>
      <w:r w:rsidR="00404669">
        <w:rPr>
          <w:sz w:val="24"/>
        </w:rPr>
        <w:t>–</w:t>
      </w:r>
      <w:r>
        <w:rPr>
          <w:sz w:val="24"/>
        </w:rPr>
        <w:t xml:space="preserve"> </w:t>
      </w:r>
      <w:r w:rsidR="00404669">
        <w:rPr>
          <w:sz w:val="24"/>
        </w:rPr>
        <w:t xml:space="preserve">November 1992 </w:t>
      </w:r>
      <w:r>
        <w:rPr>
          <w:b/>
          <w:sz w:val="24"/>
        </w:rPr>
        <w:t>State of Indiana, Data Processing Oversight Commission</w:t>
      </w:r>
    </w:p>
    <w:p w:rsidR="00404669" w:rsidRDefault="00404669">
      <w:pPr>
        <w:tabs>
          <w:tab w:val="left" w:pos="2260"/>
        </w:tabs>
        <w:ind w:left="100"/>
        <w:rPr>
          <w:i/>
          <w:sz w:val="24"/>
        </w:rPr>
      </w:pPr>
    </w:p>
    <w:p w:rsidR="001B7EB7" w:rsidRDefault="00404669">
      <w:pPr>
        <w:tabs>
          <w:tab w:val="left" w:pos="2260"/>
        </w:tabs>
        <w:ind w:left="100"/>
        <w:rPr>
          <w:i/>
          <w:sz w:val="24"/>
        </w:rPr>
      </w:pPr>
      <w:r>
        <w:rPr>
          <w:i/>
          <w:sz w:val="24"/>
        </w:rPr>
        <w:t xml:space="preserve">                        </w:t>
      </w:r>
      <w:r w:rsidR="00764752">
        <w:rPr>
          <w:i/>
          <w:sz w:val="24"/>
        </w:rPr>
        <w:t>Senior Consultant (Indianapolis,</w:t>
      </w:r>
      <w:r w:rsidR="00764752">
        <w:rPr>
          <w:i/>
          <w:spacing w:val="-4"/>
          <w:sz w:val="24"/>
        </w:rPr>
        <w:t xml:space="preserve"> </w:t>
      </w:r>
      <w:r w:rsidR="00764752">
        <w:rPr>
          <w:i/>
          <w:sz w:val="24"/>
        </w:rPr>
        <w:t>IN)</w:t>
      </w:r>
    </w:p>
    <w:p w:rsidR="001B7EB7" w:rsidRDefault="00764752">
      <w:pPr>
        <w:pStyle w:val="BodyText"/>
        <w:ind w:left="1540" w:right="111"/>
        <w:jc w:val="both"/>
      </w:pPr>
      <w:r>
        <w:t xml:space="preserve">Internal IT strategy and technology consultant to state agencies. Chaired cross-agency task force that developed the state’s </w:t>
      </w:r>
      <w:r>
        <w:rPr>
          <w:spacing w:val="-3"/>
        </w:rPr>
        <w:t xml:space="preserve">IT </w:t>
      </w:r>
      <w:r>
        <w:t xml:space="preserve">architecture. </w:t>
      </w:r>
      <w:proofErr w:type="gramStart"/>
      <w:r>
        <w:t>Worked  with</w:t>
      </w:r>
      <w:proofErr w:type="gramEnd"/>
      <w:r>
        <w:t xml:space="preserve"> federal personnel in oversight of development projects related to Family and Social Services Administration and Department of Workforce Development. </w:t>
      </w:r>
    </w:p>
    <w:p w:rsidR="001B7EB7" w:rsidRDefault="001B7EB7">
      <w:pPr>
        <w:pStyle w:val="BodyText"/>
        <w:spacing w:before="11"/>
        <w:rPr>
          <w:sz w:val="23"/>
        </w:rPr>
      </w:pPr>
    </w:p>
    <w:p w:rsidR="00404669" w:rsidRDefault="00764752" w:rsidP="00404669">
      <w:pPr>
        <w:tabs>
          <w:tab w:val="left" w:pos="1540"/>
          <w:tab w:val="left" w:pos="2260"/>
        </w:tabs>
        <w:ind w:left="1440" w:right="1104" w:hanging="1340"/>
        <w:rPr>
          <w:sz w:val="24"/>
        </w:rPr>
      </w:pPr>
      <w:r>
        <w:rPr>
          <w:sz w:val="24"/>
        </w:rPr>
        <w:t>January</w:t>
      </w:r>
      <w:r>
        <w:rPr>
          <w:spacing w:val="-5"/>
          <w:sz w:val="24"/>
        </w:rPr>
        <w:t xml:space="preserve"> </w:t>
      </w:r>
      <w:r w:rsidR="00404669">
        <w:rPr>
          <w:sz w:val="24"/>
        </w:rPr>
        <w:t>198</w:t>
      </w:r>
      <w:r>
        <w:rPr>
          <w:sz w:val="24"/>
        </w:rPr>
        <w:t>9 –</w:t>
      </w:r>
      <w:r w:rsidR="00404669">
        <w:rPr>
          <w:sz w:val="24"/>
        </w:rPr>
        <w:t xml:space="preserve"> August 1991</w:t>
      </w:r>
      <w:r>
        <w:rPr>
          <w:sz w:val="24"/>
        </w:rPr>
        <w:tab/>
      </w:r>
      <w:r>
        <w:rPr>
          <w:b/>
          <w:sz w:val="24"/>
        </w:rPr>
        <w:t>Ernst &amp; Young (and predecessor firm Ernst</w:t>
      </w:r>
      <w:r>
        <w:rPr>
          <w:b/>
          <w:spacing w:val="-12"/>
          <w:sz w:val="24"/>
        </w:rPr>
        <w:t xml:space="preserve"> </w:t>
      </w:r>
      <w:r>
        <w:rPr>
          <w:b/>
          <w:sz w:val="24"/>
        </w:rPr>
        <w:t>&amp;</w:t>
      </w:r>
      <w:r>
        <w:rPr>
          <w:b/>
          <w:spacing w:val="-1"/>
          <w:sz w:val="24"/>
        </w:rPr>
        <w:t xml:space="preserve"> </w:t>
      </w:r>
      <w:proofErr w:type="spellStart"/>
      <w:r>
        <w:rPr>
          <w:b/>
          <w:sz w:val="24"/>
        </w:rPr>
        <w:t>Whinney</w:t>
      </w:r>
      <w:proofErr w:type="spellEnd"/>
      <w:r>
        <w:rPr>
          <w:b/>
          <w:sz w:val="24"/>
        </w:rPr>
        <w:t xml:space="preserve">) </w:t>
      </w:r>
      <w:r>
        <w:rPr>
          <w:sz w:val="24"/>
        </w:rPr>
        <w:t>August</w:t>
      </w:r>
      <w:r>
        <w:rPr>
          <w:spacing w:val="-1"/>
          <w:sz w:val="24"/>
        </w:rPr>
        <w:t xml:space="preserve"> </w:t>
      </w:r>
      <w:r>
        <w:rPr>
          <w:sz w:val="24"/>
        </w:rPr>
        <w:t>1991</w:t>
      </w:r>
      <w:r>
        <w:rPr>
          <w:sz w:val="24"/>
        </w:rPr>
        <w:tab/>
      </w:r>
    </w:p>
    <w:p w:rsidR="00404669" w:rsidRDefault="00404669" w:rsidP="00404669">
      <w:pPr>
        <w:tabs>
          <w:tab w:val="left" w:pos="1540"/>
          <w:tab w:val="left" w:pos="2260"/>
        </w:tabs>
        <w:ind w:left="1440" w:right="1104" w:hanging="1340"/>
        <w:rPr>
          <w:sz w:val="24"/>
        </w:rPr>
      </w:pPr>
    </w:p>
    <w:p w:rsidR="001B7EB7" w:rsidRDefault="00404669" w:rsidP="00286AEA">
      <w:pPr>
        <w:tabs>
          <w:tab w:val="left" w:pos="1540"/>
          <w:tab w:val="left" w:pos="2260"/>
        </w:tabs>
        <w:ind w:left="1440" w:hanging="1339"/>
        <w:rPr>
          <w:i/>
          <w:sz w:val="24"/>
        </w:rPr>
      </w:pPr>
      <w:r>
        <w:rPr>
          <w:sz w:val="24"/>
        </w:rPr>
        <w:tab/>
      </w:r>
      <w:r w:rsidR="00764752">
        <w:rPr>
          <w:i/>
          <w:sz w:val="24"/>
        </w:rPr>
        <w:t>Manager, Information Technology</w:t>
      </w:r>
      <w:r w:rsidR="00764752">
        <w:rPr>
          <w:i/>
          <w:spacing w:val="-5"/>
          <w:sz w:val="24"/>
        </w:rPr>
        <w:t xml:space="preserve"> </w:t>
      </w:r>
      <w:r w:rsidR="00764752">
        <w:rPr>
          <w:i/>
          <w:sz w:val="24"/>
        </w:rPr>
        <w:t>consulting</w:t>
      </w:r>
      <w:r w:rsidR="00764752">
        <w:rPr>
          <w:i/>
          <w:spacing w:val="-2"/>
          <w:sz w:val="24"/>
        </w:rPr>
        <w:t xml:space="preserve"> </w:t>
      </w:r>
      <w:r w:rsidR="00A623DA">
        <w:rPr>
          <w:i/>
          <w:sz w:val="24"/>
        </w:rPr>
        <w:t>practice (Indianapolis, IN)</w:t>
      </w:r>
    </w:p>
    <w:p w:rsidR="001B7EB7" w:rsidRDefault="00764752" w:rsidP="00404669">
      <w:pPr>
        <w:pStyle w:val="BodyText"/>
        <w:ind w:left="1540" w:right="118" w:hanging="100"/>
        <w:jc w:val="both"/>
      </w:pPr>
      <w:r>
        <w:t>IT consultant with focused expertise in adva</w:t>
      </w:r>
      <w:r w:rsidR="00A623DA">
        <w:t xml:space="preserve">nced technology and IT planning </w:t>
      </w:r>
      <w:r>
        <w:t>and strategy. Clients included manufacturin</w:t>
      </w:r>
      <w:r w:rsidR="00A623DA">
        <w:t>g, insurance, public sector/non</w:t>
      </w:r>
      <w:r>
        <w:t>profit and utilities</w:t>
      </w:r>
      <w:r w:rsidR="009232B9">
        <w:t>.</w:t>
      </w:r>
    </w:p>
    <w:p w:rsidR="001B7EB7" w:rsidRDefault="001B7EB7">
      <w:pPr>
        <w:pStyle w:val="BodyText"/>
        <w:spacing w:before="3"/>
        <w:rPr>
          <w:sz w:val="10"/>
        </w:rPr>
      </w:pPr>
    </w:p>
    <w:p w:rsidR="001B7EB7" w:rsidRDefault="00764752">
      <w:pPr>
        <w:tabs>
          <w:tab w:val="left" w:pos="2260"/>
        </w:tabs>
        <w:spacing w:before="90"/>
        <w:ind w:left="100"/>
        <w:rPr>
          <w:b/>
          <w:sz w:val="24"/>
        </w:rPr>
      </w:pPr>
      <w:r>
        <w:rPr>
          <w:sz w:val="24"/>
        </w:rPr>
        <w:t>December</w:t>
      </w:r>
      <w:r>
        <w:rPr>
          <w:spacing w:val="-1"/>
          <w:sz w:val="24"/>
        </w:rPr>
        <w:t xml:space="preserve"> </w:t>
      </w:r>
      <w:r>
        <w:rPr>
          <w:sz w:val="24"/>
        </w:rPr>
        <w:t>1983</w:t>
      </w:r>
      <w:r>
        <w:rPr>
          <w:spacing w:val="-1"/>
          <w:sz w:val="24"/>
        </w:rPr>
        <w:t xml:space="preserve"> </w:t>
      </w:r>
      <w:r w:rsidR="00404669">
        <w:rPr>
          <w:sz w:val="24"/>
        </w:rPr>
        <w:t xml:space="preserve">– December </w:t>
      </w:r>
      <w:proofErr w:type="gramStart"/>
      <w:r w:rsidR="00404669">
        <w:rPr>
          <w:sz w:val="24"/>
        </w:rPr>
        <w:t xml:space="preserve">1988  </w:t>
      </w:r>
      <w:r>
        <w:rPr>
          <w:b/>
          <w:sz w:val="24"/>
        </w:rPr>
        <w:t>IBM</w:t>
      </w:r>
      <w:proofErr w:type="gramEnd"/>
      <w:r>
        <w:rPr>
          <w:b/>
          <w:spacing w:val="-5"/>
          <w:sz w:val="24"/>
        </w:rPr>
        <w:t xml:space="preserve"> </w:t>
      </w:r>
      <w:r>
        <w:rPr>
          <w:b/>
          <w:sz w:val="24"/>
        </w:rPr>
        <w:t>Corporation</w:t>
      </w:r>
    </w:p>
    <w:p w:rsidR="00404669" w:rsidRDefault="00404669">
      <w:pPr>
        <w:tabs>
          <w:tab w:val="left" w:pos="2260"/>
        </w:tabs>
        <w:ind w:left="2261" w:right="114" w:hanging="2161"/>
        <w:rPr>
          <w:i/>
          <w:sz w:val="24"/>
        </w:rPr>
      </w:pPr>
    </w:p>
    <w:p w:rsidR="00404669" w:rsidRDefault="00404669">
      <w:pPr>
        <w:tabs>
          <w:tab w:val="left" w:pos="2260"/>
        </w:tabs>
        <w:ind w:left="2261" w:right="114" w:hanging="2161"/>
        <w:rPr>
          <w:i/>
          <w:sz w:val="24"/>
        </w:rPr>
      </w:pPr>
      <w:r>
        <w:rPr>
          <w:i/>
          <w:sz w:val="24"/>
        </w:rPr>
        <w:t xml:space="preserve">                        </w:t>
      </w:r>
      <w:r w:rsidR="00764752">
        <w:rPr>
          <w:i/>
          <w:sz w:val="24"/>
        </w:rPr>
        <w:t xml:space="preserve">Account   Systems   </w:t>
      </w:r>
      <w:proofErr w:type="gramStart"/>
      <w:r w:rsidR="00764752">
        <w:rPr>
          <w:i/>
          <w:sz w:val="24"/>
        </w:rPr>
        <w:t>Engineer  (</w:t>
      </w:r>
      <w:proofErr w:type="gramEnd"/>
      <w:r w:rsidR="00764752">
        <w:rPr>
          <w:i/>
          <w:sz w:val="24"/>
        </w:rPr>
        <w:t xml:space="preserve">Chicago, IL  and Indianapolis, </w:t>
      </w:r>
      <w:r>
        <w:rPr>
          <w:i/>
          <w:sz w:val="24"/>
        </w:rPr>
        <w:t>IN)</w:t>
      </w:r>
    </w:p>
    <w:p w:rsidR="001B7EB7" w:rsidRDefault="00404669">
      <w:pPr>
        <w:tabs>
          <w:tab w:val="left" w:pos="2260"/>
        </w:tabs>
        <w:ind w:left="2261" w:right="114" w:hanging="2161"/>
        <w:rPr>
          <w:i/>
          <w:sz w:val="24"/>
        </w:rPr>
      </w:pPr>
      <w:r>
        <w:rPr>
          <w:i/>
          <w:sz w:val="24"/>
        </w:rPr>
        <w:t xml:space="preserve">                        </w:t>
      </w:r>
      <w:r w:rsidR="00764752">
        <w:rPr>
          <w:i/>
          <w:sz w:val="24"/>
        </w:rPr>
        <w:t>Account Marketing</w:t>
      </w:r>
      <w:r w:rsidR="00764752">
        <w:rPr>
          <w:i/>
          <w:spacing w:val="-6"/>
          <w:sz w:val="24"/>
        </w:rPr>
        <w:t xml:space="preserve"> </w:t>
      </w:r>
      <w:r w:rsidR="00764752">
        <w:rPr>
          <w:i/>
          <w:sz w:val="24"/>
        </w:rPr>
        <w:t>Representative</w:t>
      </w:r>
    </w:p>
    <w:p w:rsidR="001B7EB7" w:rsidRDefault="00764752">
      <w:pPr>
        <w:pStyle w:val="BodyText"/>
        <w:ind w:left="1540" w:right="117"/>
        <w:jc w:val="both"/>
      </w:pPr>
      <w:r>
        <w:t>Provided technical and marketing support for IBM’s midrange hardware products. Named Midwest Regional Systems Engineer “Rookie of the Year” for 1985. Selected for IBM’s System Engineering Symposium each year of eligibility. Attained 100 Percent Club Honors each year as marketing representative.</w:t>
      </w:r>
    </w:p>
    <w:p w:rsidR="001B7EB7" w:rsidRDefault="001B7EB7">
      <w:pPr>
        <w:pStyle w:val="BodyText"/>
      </w:pPr>
    </w:p>
    <w:p w:rsidR="001B7EB7" w:rsidRDefault="00764752">
      <w:pPr>
        <w:tabs>
          <w:tab w:val="left" w:pos="1540"/>
        </w:tabs>
        <w:ind w:left="100"/>
        <w:rPr>
          <w:b/>
          <w:sz w:val="24"/>
        </w:rPr>
      </w:pPr>
      <w:r>
        <w:rPr>
          <w:sz w:val="24"/>
        </w:rPr>
        <w:t>July</w:t>
      </w:r>
      <w:r>
        <w:rPr>
          <w:spacing w:val="-8"/>
          <w:sz w:val="24"/>
        </w:rPr>
        <w:t xml:space="preserve"> </w:t>
      </w:r>
      <w:r>
        <w:rPr>
          <w:sz w:val="24"/>
        </w:rPr>
        <w:t xml:space="preserve">1982 </w:t>
      </w:r>
      <w:r w:rsidR="00404669">
        <w:rPr>
          <w:sz w:val="24"/>
        </w:rPr>
        <w:t>– November 1983</w:t>
      </w:r>
      <w:r>
        <w:rPr>
          <w:sz w:val="24"/>
        </w:rPr>
        <w:tab/>
      </w:r>
      <w:r>
        <w:rPr>
          <w:b/>
          <w:sz w:val="24"/>
        </w:rPr>
        <w:t>Cummins Engine</w:t>
      </w:r>
      <w:r>
        <w:rPr>
          <w:b/>
          <w:spacing w:val="-6"/>
          <w:sz w:val="24"/>
        </w:rPr>
        <w:t xml:space="preserve"> </w:t>
      </w:r>
      <w:r>
        <w:rPr>
          <w:b/>
          <w:sz w:val="24"/>
        </w:rPr>
        <w:t>Company</w:t>
      </w:r>
    </w:p>
    <w:p w:rsidR="00404669" w:rsidRDefault="00404669" w:rsidP="00404669">
      <w:pPr>
        <w:tabs>
          <w:tab w:val="left" w:pos="2260"/>
        </w:tabs>
        <w:rPr>
          <w:sz w:val="24"/>
        </w:rPr>
      </w:pPr>
    </w:p>
    <w:p w:rsidR="001B7EB7" w:rsidRDefault="00404669" w:rsidP="00404669">
      <w:pPr>
        <w:tabs>
          <w:tab w:val="left" w:pos="2260"/>
        </w:tabs>
        <w:rPr>
          <w:i/>
          <w:sz w:val="24"/>
        </w:rPr>
      </w:pPr>
      <w:r>
        <w:rPr>
          <w:sz w:val="24"/>
        </w:rPr>
        <w:t xml:space="preserve">                         </w:t>
      </w:r>
      <w:r w:rsidR="00764752">
        <w:rPr>
          <w:i/>
          <w:sz w:val="24"/>
        </w:rPr>
        <w:t>Supervisor – Customer Services (Columbus,</w:t>
      </w:r>
      <w:r w:rsidR="00764752">
        <w:rPr>
          <w:i/>
          <w:spacing w:val="-7"/>
          <w:sz w:val="24"/>
        </w:rPr>
        <w:t xml:space="preserve"> </w:t>
      </w:r>
      <w:r w:rsidR="00764752">
        <w:rPr>
          <w:i/>
          <w:sz w:val="24"/>
        </w:rPr>
        <w:t>IN)</w:t>
      </w:r>
    </w:p>
    <w:p w:rsidR="001B7EB7" w:rsidRDefault="00764752">
      <w:pPr>
        <w:pStyle w:val="BodyText"/>
        <w:ind w:left="1540" w:right="115"/>
        <w:jc w:val="both"/>
      </w:pPr>
      <w:r>
        <w:t xml:space="preserve">Managed union personnel in customer services department of corporate parts warehouse.  Led cross-team education effort between parts warehouse and corporate IT. </w:t>
      </w:r>
    </w:p>
    <w:p w:rsidR="001B7EB7" w:rsidRDefault="001B7EB7">
      <w:pPr>
        <w:pStyle w:val="BodyText"/>
        <w:spacing w:before="11"/>
        <w:rPr>
          <w:sz w:val="23"/>
        </w:rPr>
      </w:pPr>
    </w:p>
    <w:p w:rsidR="001B7EB7" w:rsidRDefault="00764752">
      <w:pPr>
        <w:ind w:left="1540" w:right="116"/>
        <w:jc w:val="both"/>
        <w:rPr>
          <w:sz w:val="24"/>
        </w:rPr>
      </w:pPr>
      <w:r>
        <w:rPr>
          <w:b/>
          <w:sz w:val="24"/>
        </w:rPr>
        <w:lastRenderedPageBreak/>
        <w:t>Summer internships with Cummins</w:t>
      </w:r>
      <w:r>
        <w:rPr>
          <w:sz w:val="24"/>
        </w:rPr>
        <w:t>: 1979-1981 (recruited and mentored by the late J. Irwin Miller, former chairman and CEO).</w:t>
      </w:r>
    </w:p>
    <w:p w:rsidR="001B7EB7" w:rsidRDefault="00764752">
      <w:pPr>
        <w:pStyle w:val="BodyText"/>
        <w:ind w:left="1540" w:right="114"/>
        <w:jc w:val="both"/>
      </w:pPr>
      <w:r>
        <w:rPr>
          <w:i/>
        </w:rPr>
        <w:t xml:space="preserve">International Personnel – (1979 and 1980) </w:t>
      </w:r>
      <w:r>
        <w:t xml:space="preserve">Conducted benchmarking survey and drafted re-design for international relocation policy. </w:t>
      </w:r>
    </w:p>
    <w:p w:rsidR="001B7EB7" w:rsidRDefault="001B7EB7">
      <w:pPr>
        <w:pStyle w:val="BodyText"/>
        <w:spacing w:before="11"/>
        <w:rPr>
          <w:sz w:val="23"/>
        </w:rPr>
      </w:pPr>
    </w:p>
    <w:p w:rsidR="001B7EB7" w:rsidRDefault="00764752">
      <w:pPr>
        <w:pStyle w:val="BodyText"/>
        <w:ind w:left="1540" w:right="115"/>
        <w:jc w:val="both"/>
      </w:pPr>
      <w:r>
        <w:rPr>
          <w:i/>
        </w:rPr>
        <w:t xml:space="preserve">Cummins Engine Foundation (1981) </w:t>
      </w:r>
      <w:r>
        <w:t xml:space="preserve">Intern program officer; reviewed grant proposals and prepared responses. </w:t>
      </w:r>
    </w:p>
    <w:p w:rsidR="001B7EB7" w:rsidRDefault="001B7EB7">
      <w:pPr>
        <w:pStyle w:val="BodyText"/>
        <w:rPr>
          <w:sz w:val="26"/>
        </w:rPr>
      </w:pPr>
    </w:p>
    <w:p w:rsidR="001B7EB7" w:rsidRDefault="001B7EB7">
      <w:pPr>
        <w:pStyle w:val="BodyText"/>
        <w:spacing w:before="5"/>
        <w:rPr>
          <w:sz w:val="22"/>
        </w:rPr>
      </w:pPr>
    </w:p>
    <w:p w:rsidR="001B7EB7" w:rsidRDefault="00764752">
      <w:pPr>
        <w:pStyle w:val="Heading1"/>
      </w:pPr>
      <w:r>
        <w:t>Education</w:t>
      </w:r>
    </w:p>
    <w:p w:rsidR="001B7EB7" w:rsidRDefault="001B7EB7">
      <w:pPr>
        <w:pStyle w:val="BodyText"/>
        <w:spacing w:before="6"/>
        <w:rPr>
          <w:b/>
          <w:i/>
          <w:sz w:val="23"/>
        </w:rPr>
      </w:pPr>
    </w:p>
    <w:p w:rsidR="001B7EB7" w:rsidRDefault="00764752">
      <w:pPr>
        <w:tabs>
          <w:tab w:val="left" w:pos="2260"/>
        </w:tabs>
        <w:ind w:left="100"/>
        <w:rPr>
          <w:sz w:val="24"/>
        </w:rPr>
      </w:pPr>
      <w:r>
        <w:rPr>
          <w:sz w:val="24"/>
        </w:rPr>
        <w:t>M.Div., June</w:t>
      </w:r>
      <w:r>
        <w:rPr>
          <w:spacing w:val="-1"/>
          <w:sz w:val="24"/>
        </w:rPr>
        <w:t xml:space="preserve"> </w:t>
      </w:r>
      <w:r>
        <w:rPr>
          <w:sz w:val="24"/>
        </w:rPr>
        <w:t>2003</w:t>
      </w:r>
      <w:r>
        <w:rPr>
          <w:sz w:val="24"/>
        </w:rPr>
        <w:tab/>
      </w:r>
      <w:r>
        <w:rPr>
          <w:b/>
          <w:sz w:val="24"/>
        </w:rPr>
        <w:t>University of Chicago Divinity School</w:t>
      </w:r>
      <w:r>
        <w:rPr>
          <w:sz w:val="24"/>
        </w:rPr>
        <w:t>, Chicago,</w:t>
      </w:r>
      <w:r>
        <w:rPr>
          <w:spacing w:val="-3"/>
          <w:sz w:val="24"/>
        </w:rPr>
        <w:t xml:space="preserve"> </w:t>
      </w:r>
      <w:r>
        <w:rPr>
          <w:spacing w:val="-4"/>
          <w:sz w:val="24"/>
        </w:rPr>
        <w:t>IL</w:t>
      </w:r>
    </w:p>
    <w:p w:rsidR="001B7EB7" w:rsidRDefault="00764752">
      <w:pPr>
        <w:pStyle w:val="BodyText"/>
        <w:ind w:left="1540" w:right="119"/>
        <w:jc w:val="both"/>
      </w:pPr>
      <w:r>
        <w:t>Recipient of the 2003 John Gray Rind Award (top award given to graduating M.Div. student)</w:t>
      </w:r>
    </w:p>
    <w:p w:rsidR="001B7EB7" w:rsidRDefault="00764752" w:rsidP="00A623DA">
      <w:pPr>
        <w:pStyle w:val="BodyText"/>
        <w:ind w:left="1541"/>
        <w:jc w:val="both"/>
      </w:pPr>
      <w:r>
        <w:t>Disciples Divinity House Scholar (1999-2003)</w:t>
      </w:r>
    </w:p>
    <w:p w:rsidR="001B7EB7" w:rsidRDefault="00764752" w:rsidP="00A623DA">
      <w:pPr>
        <w:pStyle w:val="BodyText"/>
        <w:ind w:left="1541"/>
        <w:jc w:val="both"/>
      </w:pPr>
      <w:r>
        <w:t>Drum &amp; Tenant Scholarship for promise in ministry (2000, 2001, 2002)</w:t>
      </w:r>
    </w:p>
    <w:p w:rsidR="001B7EB7" w:rsidRDefault="00764752" w:rsidP="00A623DA">
      <w:pPr>
        <w:pStyle w:val="BodyText"/>
        <w:ind w:left="1541"/>
      </w:pPr>
      <w:r>
        <w:t>W.E. Ames Scholarship for excellence in Biblical studies (2002-03)</w:t>
      </w:r>
    </w:p>
    <w:p w:rsidR="001B7EB7" w:rsidRDefault="001B7EB7">
      <w:pPr>
        <w:pStyle w:val="BodyText"/>
      </w:pPr>
    </w:p>
    <w:p w:rsidR="001B7EB7" w:rsidRDefault="00764752">
      <w:pPr>
        <w:tabs>
          <w:tab w:val="left" w:pos="2260"/>
        </w:tabs>
        <w:ind w:left="100"/>
        <w:rPr>
          <w:sz w:val="24"/>
        </w:rPr>
      </w:pPr>
      <w:r>
        <w:rPr>
          <w:sz w:val="24"/>
        </w:rPr>
        <w:t>A.B.,</w:t>
      </w:r>
      <w:r>
        <w:rPr>
          <w:spacing w:val="-1"/>
          <w:sz w:val="24"/>
        </w:rPr>
        <w:t xml:space="preserve"> </w:t>
      </w:r>
      <w:r>
        <w:rPr>
          <w:sz w:val="24"/>
        </w:rPr>
        <w:t>June</w:t>
      </w:r>
      <w:r>
        <w:rPr>
          <w:spacing w:val="-2"/>
          <w:sz w:val="24"/>
        </w:rPr>
        <w:t xml:space="preserve"> </w:t>
      </w:r>
      <w:r>
        <w:rPr>
          <w:sz w:val="24"/>
        </w:rPr>
        <w:t>1982</w:t>
      </w:r>
      <w:r>
        <w:rPr>
          <w:sz w:val="24"/>
        </w:rPr>
        <w:tab/>
      </w:r>
      <w:r>
        <w:rPr>
          <w:b/>
          <w:sz w:val="24"/>
        </w:rPr>
        <w:t>Harvard University, Cambridge</w:t>
      </w:r>
      <w:r>
        <w:rPr>
          <w:sz w:val="24"/>
        </w:rPr>
        <w:t>,</w:t>
      </w:r>
      <w:r>
        <w:rPr>
          <w:spacing w:val="-8"/>
          <w:sz w:val="24"/>
        </w:rPr>
        <w:t xml:space="preserve"> </w:t>
      </w:r>
      <w:r>
        <w:rPr>
          <w:sz w:val="24"/>
        </w:rPr>
        <w:t>MA</w:t>
      </w:r>
    </w:p>
    <w:p w:rsidR="001B7EB7" w:rsidRDefault="00764752">
      <w:pPr>
        <w:ind w:left="1540"/>
        <w:rPr>
          <w:i/>
          <w:sz w:val="24"/>
        </w:rPr>
      </w:pPr>
      <w:r>
        <w:rPr>
          <w:i/>
          <w:sz w:val="24"/>
        </w:rPr>
        <w:t>Concentration:  Government/Afro-American Studies</w:t>
      </w:r>
    </w:p>
    <w:p w:rsidR="001B7EB7" w:rsidRDefault="001B7EB7">
      <w:pPr>
        <w:pStyle w:val="BodyText"/>
        <w:rPr>
          <w:i/>
          <w:sz w:val="26"/>
        </w:rPr>
      </w:pPr>
      <w:bookmarkStart w:id="0" w:name="_GoBack"/>
      <w:bookmarkEnd w:id="0"/>
    </w:p>
    <w:p w:rsidR="001B7EB7" w:rsidRDefault="001B7EB7">
      <w:pPr>
        <w:pStyle w:val="BodyText"/>
        <w:spacing w:before="5"/>
        <w:rPr>
          <w:i/>
          <w:sz w:val="22"/>
        </w:rPr>
      </w:pPr>
    </w:p>
    <w:p w:rsidR="001B7EB7" w:rsidRDefault="00764752">
      <w:pPr>
        <w:pStyle w:val="Heading1"/>
      </w:pPr>
      <w:r>
        <w:t>Ministry/Community/Personal</w:t>
      </w:r>
    </w:p>
    <w:p w:rsidR="001B7EB7" w:rsidRDefault="001B7EB7">
      <w:pPr>
        <w:pStyle w:val="BodyText"/>
        <w:spacing w:before="6"/>
        <w:rPr>
          <w:b/>
          <w:i/>
          <w:sz w:val="23"/>
        </w:rPr>
      </w:pPr>
    </w:p>
    <w:p w:rsidR="001B7EB7" w:rsidRDefault="00764752">
      <w:pPr>
        <w:pStyle w:val="BodyText"/>
        <w:ind w:left="1540" w:right="749" w:hanging="1440"/>
      </w:pPr>
      <w:r>
        <w:t>Ordained minister in the Christian Church (Disciples of Christ) – July 2003.</w:t>
      </w:r>
    </w:p>
    <w:p w:rsidR="00A623DA" w:rsidRDefault="00A623DA" w:rsidP="00A623DA">
      <w:pPr>
        <w:ind w:left="100"/>
        <w:rPr>
          <w:sz w:val="24"/>
        </w:rPr>
      </w:pPr>
      <w:r>
        <w:rPr>
          <w:i/>
          <w:sz w:val="24"/>
        </w:rPr>
        <w:t xml:space="preserve">First Christian Church – </w:t>
      </w:r>
      <w:r>
        <w:rPr>
          <w:sz w:val="24"/>
        </w:rPr>
        <w:t>Downers Grove, IL</w:t>
      </w:r>
    </w:p>
    <w:p w:rsidR="00A623DA" w:rsidRDefault="00A623DA" w:rsidP="00A623DA">
      <w:pPr>
        <w:pStyle w:val="BodyText"/>
        <w:ind w:left="820"/>
      </w:pPr>
      <w:r>
        <w:t>Interim minister – January 2010 – August 2011; Senior Minister – September 2011 – present (First minister of color to serve this all-white congregation.)</w:t>
      </w:r>
    </w:p>
    <w:p w:rsidR="001B7EB7" w:rsidRDefault="001B7EB7">
      <w:pPr>
        <w:pStyle w:val="BodyText"/>
        <w:spacing w:before="11"/>
        <w:rPr>
          <w:sz w:val="23"/>
        </w:rPr>
      </w:pPr>
    </w:p>
    <w:p w:rsidR="001B7EB7" w:rsidRDefault="00764752">
      <w:pPr>
        <w:pStyle w:val="BodyText"/>
        <w:ind w:left="100"/>
      </w:pPr>
      <w:r>
        <w:t>Board of Trustees, Christian Theological Seminary, Indianapolis – 2008-present</w:t>
      </w:r>
    </w:p>
    <w:p w:rsidR="001B7EB7" w:rsidRDefault="00764752" w:rsidP="00A623DA">
      <w:pPr>
        <w:pStyle w:val="BodyText"/>
        <w:ind w:left="101"/>
      </w:pPr>
      <w:r>
        <w:t>Board of Trustees – Higher Education Leadership Ministry</w:t>
      </w:r>
      <w:r w:rsidR="00A623DA">
        <w:t>,</w:t>
      </w:r>
      <w:r>
        <w:t xml:space="preserve"> Christian Church (Disciples of Christ)</w:t>
      </w:r>
      <w:r w:rsidR="00A623DA">
        <w:t xml:space="preserve"> </w:t>
      </w:r>
      <w:r>
        <w:t>– November 2015 - present</w:t>
      </w:r>
    </w:p>
    <w:p w:rsidR="001B7EB7" w:rsidRDefault="00764752" w:rsidP="00A623DA">
      <w:pPr>
        <w:pStyle w:val="BodyText"/>
        <w:ind w:left="101" w:right="115"/>
      </w:pPr>
      <w:r>
        <w:t>Member – Advisory Board, Center for the Study o</w:t>
      </w:r>
      <w:r w:rsidR="00A623DA">
        <w:t>f Black Faith and Life, Chicago T</w:t>
      </w:r>
      <w:r>
        <w:t>heological Seminary, Chicago, IL</w:t>
      </w:r>
    </w:p>
    <w:p w:rsidR="00A623DA" w:rsidRDefault="00A623DA" w:rsidP="00A623DA">
      <w:pPr>
        <w:pStyle w:val="BodyText"/>
        <w:ind w:left="100"/>
      </w:pPr>
      <w:r>
        <w:t>Member - Chicago Urban Metro Area clergy cluster</w:t>
      </w:r>
    </w:p>
    <w:p w:rsidR="001B7EB7" w:rsidRDefault="001B7EB7">
      <w:pPr>
        <w:pStyle w:val="BodyText"/>
        <w:spacing w:before="11"/>
        <w:rPr>
          <w:sz w:val="23"/>
        </w:rPr>
      </w:pPr>
    </w:p>
    <w:p w:rsidR="001B7EB7" w:rsidRDefault="00764752">
      <w:pPr>
        <w:pStyle w:val="BodyText"/>
        <w:ind w:left="100"/>
      </w:pPr>
      <w:r>
        <w:t>Parent Advisory Board, Chicago Children’s Choir</w:t>
      </w:r>
    </w:p>
    <w:p w:rsidR="001B7EB7" w:rsidRDefault="001B7EB7">
      <w:pPr>
        <w:pStyle w:val="BodyText"/>
      </w:pPr>
    </w:p>
    <w:p w:rsidR="001B7EB7" w:rsidRDefault="00764752">
      <w:pPr>
        <w:pStyle w:val="BodyText"/>
        <w:ind w:left="100" w:right="3923"/>
      </w:pPr>
      <w:r>
        <w:t>Building an Inclusive Church training – October 2013 Anti-Racism training (continuing)</w:t>
      </w:r>
    </w:p>
    <w:p w:rsidR="00A623DA" w:rsidRDefault="00A623DA">
      <w:pPr>
        <w:pStyle w:val="BodyText"/>
        <w:ind w:left="100"/>
      </w:pPr>
    </w:p>
    <w:p w:rsidR="00A623DA" w:rsidRDefault="00A623DA">
      <w:pPr>
        <w:pStyle w:val="BodyText"/>
        <w:ind w:left="100"/>
      </w:pPr>
      <w:r>
        <w:t>Married (Walter Owens, Jr.); 1 son (W. Mitchell Owens, III)–</w:t>
      </w:r>
    </w:p>
    <w:sectPr w:rsidR="00A623DA">
      <w:pgSz w:w="12240" w:h="15840"/>
      <w:pgMar w:top="1360" w:right="13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B7EB7"/>
    <w:rsid w:val="001B7EB7"/>
    <w:rsid w:val="00286AEA"/>
    <w:rsid w:val="00404669"/>
    <w:rsid w:val="00764752"/>
    <w:rsid w:val="009232B9"/>
    <w:rsid w:val="00A55252"/>
    <w:rsid w:val="00A6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D374"/>
  <w15:docId w15:val="{93F98C19-5D9B-4100-B8E3-57E0E036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45" w:right="2560"/>
      <w:jc w:val="center"/>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4046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6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Teresa Hord Owens</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Teresa Hord Owens</dc:title>
  <dc:creator>tdowens</dc:creator>
  <cp:lastModifiedBy>Cherilyn Williams</cp:lastModifiedBy>
  <cp:revision>2</cp:revision>
  <dcterms:created xsi:type="dcterms:W3CDTF">2017-06-19T16:21:00Z</dcterms:created>
  <dcterms:modified xsi:type="dcterms:W3CDTF">2017-06-19T16:21:00Z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2016-05-20T00:00:00Z</vt:filetime>
  </property>
  <property fmtid="{D5CDD505-2E9C-101B-9397-08002B2CF9AE}" pid="3" name="Creator">
    <vt:lpwstr>Microsoft® Word 2013</vt:lpwstr>
  </property>
  <property fmtid="{D5CDD505-2E9C-101B-9397-08002B2CF9AE}" pid="4" name="LastSaved">
    <vt:filetime>2017-06-09T00:00:00Z</vt:filetime>
  </property>
</Properties>
</file>